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AE" w:rsidRPr="00CF215E" w:rsidRDefault="005907AE" w:rsidP="00CF215E">
      <w:pPr>
        <w:jc w:val="right"/>
        <w:rPr>
          <w:rFonts w:ascii="Times New Roman" w:hAnsi="Times New Roman" w:cs="Times New Roman"/>
          <w:sz w:val="28"/>
          <w:szCs w:val="28"/>
        </w:rPr>
      </w:pPr>
      <w:r w:rsidRPr="00CF215E">
        <w:rPr>
          <w:rFonts w:ascii="Times New Roman" w:hAnsi="Times New Roman" w:cs="Times New Roman"/>
          <w:sz w:val="28"/>
          <w:szCs w:val="28"/>
        </w:rPr>
        <w:t>ПРОЕКТ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5E">
        <w:rPr>
          <w:rFonts w:ascii="Times New Roman" w:hAnsi="Times New Roman" w:cs="Times New Roman"/>
          <w:b/>
          <w:sz w:val="28"/>
          <w:szCs w:val="28"/>
        </w:rPr>
        <w:t>ВНЕСЕНИЕ ИЗМЕНЕНИЙ В ГЕНЕРАЛЬНЫЙ ПЛАН ЕРМОЛИНСКОГО СЕЛЬСКОГО ПОСЕЛЕНИЯ НОВГОРОДСКОГО МУНИЦИПАЛЬНОГО РАЙОНА НОВГОРОДСКОЙ ОБЛАСТИ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E3C" w:rsidRDefault="00F87E3C" w:rsidP="00F87E3C">
      <w:pPr>
        <w:rPr>
          <w:rFonts w:ascii="Times New Roman" w:hAnsi="Times New Roman" w:cs="Times New Roman"/>
        </w:rPr>
      </w:pPr>
    </w:p>
    <w:p w:rsidR="00F87E3C" w:rsidRPr="00CF215E" w:rsidRDefault="00F87E3C" w:rsidP="00F8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5E">
        <w:rPr>
          <w:rFonts w:ascii="Times New Roman" w:hAnsi="Times New Roman" w:cs="Times New Roman"/>
          <w:b/>
          <w:sz w:val="28"/>
          <w:szCs w:val="28"/>
        </w:rPr>
        <w:t>ПОЛОЖЕНИЕ О ТЕРРИТОРИАЛЬНОМ ПЛАНИРОВАНИИ</w:t>
      </w:r>
    </w:p>
    <w:p w:rsidR="00F87E3C" w:rsidRPr="005907AE" w:rsidRDefault="00F87E3C" w:rsidP="00F87E3C">
      <w:pPr>
        <w:rPr>
          <w:rFonts w:ascii="Times New Roman" w:hAnsi="Times New Roman" w:cs="Times New Roman"/>
        </w:rPr>
      </w:pPr>
    </w:p>
    <w:p w:rsidR="00F87E3C" w:rsidRPr="00CF215E" w:rsidRDefault="00F87E3C" w:rsidP="00F87E3C">
      <w:pPr>
        <w:jc w:val="center"/>
        <w:rPr>
          <w:rFonts w:ascii="Times New Roman" w:hAnsi="Times New Roman" w:cs="Times New Roman"/>
          <w:b/>
        </w:rPr>
      </w:pPr>
      <w:r w:rsidRPr="00CF215E">
        <w:rPr>
          <w:rFonts w:ascii="Times New Roman" w:hAnsi="Times New Roman" w:cs="Times New Roman"/>
          <w:b/>
        </w:rPr>
        <w:t>Том I</w:t>
      </w:r>
    </w:p>
    <w:p w:rsidR="005907AE" w:rsidRPr="00CF215E" w:rsidRDefault="005907AE" w:rsidP="00CF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AE" w:rsidRPr="005907AE" w:rsidRDefault="005907AE" w:rsidP="005907AE">
      <w:pPr>
        <w:rPr>
          <w:rFonts w:ascii="Times New Roman" w:hAnsi="Times New Roman" w:cs="Times New Roman"/>
          <w:b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F87E3C" w:rsidRDefault="00F87E3C" w:rsidP="005907AE">
      <w:pPr>
        <w:rPr>
          <w:rFonts w:ascii="Times New Roman" w:hAnsi="Times New Roman" w:cs="Times New Roman"/>
        </w:rPr>
      </w:pPr>
    </w:p>
    <w:p w:rsidR="00F87E3C" w:rsidRDefault="00F87E3C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5907AE" w:rsidRDefault="005907AE" w:rsidP="005907AE">
      <w:pPr>
        <w:rPr>
          <w:rFonts w:ascii="Times New Roman" w:hAnsi="Times New Roman" w:cs="Times New Roman"/>
        </w:rPr>
      </w:pPr>
    </w:p>
    <w:p w:rsidR="00CF215E" w:rsidRPr="005907AE" w:rsidRDefault="00CF215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rPr>
          <w:rFonts w:ascii="Times New Roman" w:hAnsi="Times New Roman" w:cs="Times New Roman"/>
        </w:rPr>
      </w:pPr>
    </w:p>
    <w:p w:rsidR="005907AE" w:rsidRPr="005907AE" w:rsidRDefault="005907AE" w:rsidP="005907AE">
      <w:pPr>
        <w:jc w:val="center"/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2017г.</w:t>
      </w:r>
    </w:p>
    <w:p w:rsidR="005907AE" w:rsidRPr="00F87E3C" w:rsidRDefault="005907AE" w:rsidP="00F8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3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07AE" w:rsidRPr="002704F4" w:rsidRDefault="00F87E3C" w:rsidP="00CF2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07AE" w:rsidRPr="002704F4">
        <w:rPr>
          <w:rFonts w:ascii="Times New Roman" w:hAnsi="Times New Roman" w:cs="Times New Roman"/>
          <w:sz w:val="24"/>
          <w:szCs w:val="24"/>
        </w:rPr>
        <w:t>В процессе реализации Генерального плана Ермолинского сельского поселения, утвержденного решением Думы Новгородского муниципального района от 27.05.2016 №99 (далее – генеральный план), возникла необходимость внесения изменений.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В соответствии с положениями Градостроительного кодекса Российской Федерации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Одна из основных задач генерального плана - это обеспечение устойчивого развития территории поселения с учетом интересов государственных, общественных и частных. Прогноз развития поселения и определение функционального зонирования помогут перейти к правовому регулированию и правовому зонированию, которые служат механизмом развития поселения.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Изменения в Генеральный план Ермолинского сельского поселения разработаны Администрацией Новгородского муниципального района на основании Постановления Администрации Новгородского муниципального района от 07.06.2017 №272.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Изменения генерального плана выполнены с учетом требований Градостроительного Кодекса Российской Федерации и Методических рекомендаций по разработке проектов генеральных планов поселений и городских округов (Приказ министерства регионального развития РФ от 26.05.2011 года №244).</w:t>
      </w:r>
    </w:p>
    <w:p w:rsidR="005907AE" w:rsidRPr="002704F4" w:rsidRDefault="005907AE" w:rsidP="00F87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Данным проектом внесения изменений в генеральный план предусматривается п</w:t>
      </w:r>
      <w:r w:rsidR="009C4920">
        <w:rPr>
          <w:rFonts w:ascii="Times New Roman" w:hAnsi="Times New Roman" w:cs="Times New Roman"/>
          <w:sz w:val="24"/>
          <w:szCs w:val="24"/>
        </w:rPr>
        <w:t>еревод территории площадью 26,9</w:t>
      </w:r>
      <w:r w:rsidRPr="002704F4">
        <w:rPr>
          <w:rFonts w:ascii="Times New Roman" w:hAnsi="Times New Roman" w:cs="Times New Roman"/>
          <w:sz w:val="24"/>
          <w:szCs w:val="24"/>
        </w:rPr>
        <w:t xml:space="preserve"> га из состава земель </w:t>
      </w:r>
      <w:r w:rsidR="009C4920" w:rsidRPr="002704F4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C4920" w:rsidRPr="002704F4">
        <w:rPr>
          <w:rFonts w:ascii="Times New Roman" w:hAnsi="Times New Roman" w:cs="Times New Roman"/>
          <w:sz w:val="24"/>
          <w:szCs w:val="24"/>
        </w:rPr>
        <w:t xml:space="preserve"> </w:t>
      </w:r>
      <w:r w:rsidR="009C4920" w:rsidRPr="002704F4">
        <w:rPr>
          <w:rFonts w:ascii="Times New Roman" w:hAnsi="Times New Roman" w:cs="Times New Roman"/>
          <w:sz w:val="24"/>
          <w:szCs w:val="24"/>
        </w:rPr>
        <w:t>в земли</w:t>
      </w:r>
      <w:r w:rsidR="009C4920" w:rsidRPr="002704F4">
        <w:rPr>
          <w:rFonts w:ascii="Times New Roman" w:hAnsi="Times New Roman" w:cs="Times New Roman"/>
          <w:sz w:val="24"/>
          <w:szCs w:val="24"/>
        </w:rPr>
        <w:t xml:space="preserve"> </w:t>
      </w:r>
      <w:r w:rsidR="00F87E3C" w:rsidRPr="002704F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Pr="002704F4">
        <w:rPr>
          <w:rFonts w:ascii="Times New Roman" w:hAnsi="Times New Roman" w:cs="Times New Roman"/>
          <w:sz w:val="24"/>
          <w:szCs w:val="24"/>
        </w:rPr>
        <w:t xml:space="preserve"> назначения</w:t>
      </w:r>
      <w:r w:rsidR="00F87E3C" w:rsidRPr="002704F4">
        <w:rPr>
          <w:rFonts w:ascii="Times New Roman" w:hAnsi="Times New Roman" w:cs="Times New Roman"/>
          <w:sz w:val="24"/>
          <w:szCs w:val="24"/>
        </w:rPr>
        <w:t>.</w:t>
      </w:r>
      <w:r w:rsidRPr="0027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7AE" w:rsidRPr="002704F4" w:rsidRDefault="005907AE" w:rsidP="002704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704F4">
        <w:rPr>
          <w:rFonts w:ascii="Times New Roman" w:hAnsi="Times New Roman" w:cs="Times New Roman"/>
          <w:sz w:val="24"/>
          <w:szCs w:val="24"/>
        </w:rPr>
        <w:t>Характеристика земельных участков, планируемых к переводу из состава земель населенного пункта в земли сельскохозяйственного назначения, представлена в таблице 2.</w:t>
      </w:r>
    </w:p>
    <w:p w:rsidR="005907AE" w:rsidRPr="005907AE" w:rsidRDefault="005907AE" w:rsidP="002704F4">
      <w:pPr>
        <w:jc w:val="right"/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Таблица 2</w:t>
      </w:r>
    </w:p>
    <w:tbl>
      <w:tblPr>
        <w:tblW w:w="975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888"/>
        <w:gridCol w:w="1128"/>
        <w:gridCol w:w="1605"/>
        <w:gridCol w:w="1221"/>
        <w:gridCol w:w="2380"/>
        <w:gridCol w:w="990"/>
      </w:tblGrid>
      <w:tr w:rsidR="005907AE" w:rsidRPr="005907AE" w:rsidTr="00112578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Площадь земельного участка,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Категория земель, существующее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положение</w:t>
            </w: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Категория земель, проектируемая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изменениями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Вид разрешенного использования, проектируемый</w:t>
            </w:r>
          </w:p>
        </w:tc>
      </w:tr>
      <w:tr w:rsidR="005907AE" w:rsidRPr="005907AE" w:rsidTr="00112578">
        <w:tc>
          <w:tcPr>
            <w:tcW w:w="975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9C4920" w:rsidP="005907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д.Ермолино</w:t>
            </w:r>
            <w:proofErr w:type="spellEnd"/>
          </w:p>
        </w:tc>
      </w:tr>
      <w:tr w:rsidR="005907AE" w:rsidRPr="005907AE" w:rsidTr="00112578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53:11:0800507:3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25,9275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CF215E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</w:tr>
      <w:tr w:rsidR="005907AE" w:rsidRPr="005907AE" w:rsidTr="00112578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53:11:0800507:7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>0,9684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t xml:space="preserve">Государственная </w:t>
            </w:r>
            <w:r w:rsidRPr="005907AE">
              <w:rPr>
                <w:rFonts w:ascii="Times New Roman" w:hAnsi="Times New Roman" w:cs="Times New Roman"/>
              </w:rPr>
              <w:lastRenderedPageBreak/>
              <w:t>неразграниченная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lastRenderedPageBreak/>
              <w:t>Земли населенных пунктов</w:t>
            </w:r>
          </w:p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r w:rsidRPr="005907AE"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CF215E" w:rsidP="0059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Сельскохозяйственное </w:t>
            </w:r>
            <w:r>
              <w:rPr>
                <w:rFonts w:ascii="Times New Roman" w:hAnsi="Times New Roman" w:cs="Times New Roman"/>
              </w:rPr>
              <w:lastRenderedPageBreak/>
              <w:t>использование</w:t>
            </w:r>
          </w:p>
        </w:tc>
      </w:tr>
      <w:tr w:rsidR="005907AE" w:rsidRPr="005907AE" w:rsidTr="00112578">
        <w:tc>
          <w:tcPr>
            <w:tcW w:w="87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  <w:proofErr w:type="gramStart"/>
            <w:r w:rsidRPr="005907AE">
              <w:rPr>
                <w:rFonts w:ascii="Times New Roman" w:hAnsi="Times New Roman" w:cs="Times New Roman"/>
              </w:rPr>
              <w:lastRenderedPageBreak/>
              <w:t xml:space="preserve">ИТОГО:   </w:t>
            </w:r>
            <w:proofErr w:type="gramEnd"/>
            <w:r w:rsidRPr="005907AE">
              <w:rPr>
                <w:rFonts w:ascii="Times New Roman" w:hAnsi="Times New Roman" w:cs="Times New Roman"/>
              </w:rPr>
              <w:t xml:space="preserve">          26,8959</w:t>
            </w:r>
            <w:r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AE" w:rsidRPr="005907AE" w:rsidRDefault="005907AE" w:rsidP="005907AE">
            <w:pPr>
              <w:rPr>
                <w:rFonts w:ascii="Times New Roman" w:hAnsi="Times New Roman" w:cs="Times New Roman"/>
              </w:rPr>
            </w:pPr>
          </w:p>
        </w:tc>
      </w:tr>
    </w:tbl>
    <w:p w:rsidR="00F87E3C" w:rsidRDefault="005907AE" w:rsidP="005907AE">
      <w:pPr>
        <w:rPr>
          <w:rFonts w:ascii="Times New Roman" w:hAnsi="Times New Roman" w:cs="Times New Roman"/>
        </w:rPr>
      </w:pPr>
      <w:r w:rsidRPr="005907AE">
        <w:rPr>
          <w:rFonts w:ascii="Times New Roman" w:hAnsi="Times New Roman" w:cs="Times New Roman"/>
        </w:rPr>
        <w:t>Корректировка генерального плана осуществлена на период до 2037 года (20 лет) и на 1 очередь – до 2020 года.</w:t>
      </w:r>
    </w:p>
    <w:p w:rsidR="00F87E3C" w:rsidRDefault="00F87E3C" w:rsidP="005907AE">
      <w:pPr>
        <w:rPr>
          <w:rFonts w:ascii="Times New Roman" w:hAnsi="Times New Roman" w:cs="Times New Roman"/>
        </w:rPr>
      </w:pPr>
    </w:p>
    <w:p w:rsidR="005907AE" w:rsidRPr="00341931" w:rsidRDefault="005907AE" w:rsidP="00341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320546435"/>
      <w:bookmarkStart w:id="1" w:name="_Toc326938937"/>
      <w:bookmarkStart w:id="2" w:name="_Toc258702259"/>
      <w:bookmarkStart w:id="3" w:name="_Toc407029851"/>
      <w:r w:rsidRPr="00341931">
        <w:rPr>
          <w:rFonts w:ascii="Times New Roman" w:hAnsi="Times New Roman" w:cs="Times New Roman"/>
          <w:b/>
          <w:sz w:val="28"/>
          <w:szCs w:val="28"/>
        </w:rPr>
        <w:t>Раздел 3. Параметры функциональных зон изложить в следующей редакции: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«3.1. Предложения по функциональному зонированию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Установление функциональных зон является одним из основных мероприятий территориального планирования при разработке генерального плана поселения.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Генеральным планом Ермолинского сельского поселения на территории Ермолинского сельского поселения устанавливаются следующие функциональные зоны: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жилые зоны;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общественно-деловые;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производственные зоны;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зоны сельскохозяйственного использования;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 xml:space="preserve">рекреационные зоны; 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зоны специального назначения;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зона водных объектов;</w:t>
      </w:r>
    </w:p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зона лесов.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5441"/>
        <w:gridCol w:w="1417"/>
        <w:gridCol w:w="1422"/>
      </w:tblGrid>
      <w:tr w:rsidR="005907AE" w:rsidRPr="00CF215E" w:rsidTr="00112578">
        <w:trPr>
          <w:trHeight w:val="427"/>
          <w:tblHeader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</w:t>
            </w:r>
          </w:p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27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общей площади</w:t>
            </w:r>
          </w:p>
        </w:tc>
      </w:tr>
      <w:tr w:rsidR="005907AE" w:rsidRPr="00CF215E" w:rsidTr="00112578">
        <w:trPr>
          <w:trHeight w:val="427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Жилые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Ж1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6545F5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96,27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Ж2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застройки многоквартирными жилыми домами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74,02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5907AE" w:rsidRPr="00CF215E" w:rsidTr="00112578">
        <w:trPr>
          <w:trHeight w:val="35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6545F5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1986,03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застройки, застройки объектов социально-культурного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136,26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объектов производственного назначения (III-V классов опасности), транспортно-логистического, складского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объектов производственного назначения (I-II классов) 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519,67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Рекреационные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Р1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124,49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полигона ТБО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41,21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Вяжищского</w:t>
            </w:r>
            <w:proofErr w:type="spellEnd"/>
            <w:r w:rsidRPr="00CF215E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Сх1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7226,42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70,89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Сх2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для ведения садоводства, огородничества и дачного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6545F5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2911,83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28,56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2704F4" w:rsidRDefault="005907AE" w:rsidP="00590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F4">
              <w:rPr>
                <w:rFonts w:ascii="Times New Roman" w:hAnsi="Times New Roman" w:cs="Times New Roman"/>
                <w:b/>
                <w:sz w:val="24"/>
                <w:szCs w:val="24"/>
              </w:rPr>
              <w:t>Сх3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56,16</w:t>
            </w:r>
            <w:bookmarkStart w:id="4" w:name="_GoBack"/>
            <w:bookmarkEnd w:id="4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6545F5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10194.41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водных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195,28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32306,55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70,23</w:t>
            </w:r>
          </w:p>
        </w:tc>
      </w:tr>
      <w:tr w:rsidR="005907AE" w:rsidRPr="00CF215E" w:rsidTr="00112578">
        <w:trPr>
          <w:trHeight w:val="48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Земли запаса*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418,2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5907AE" w:rsidRPr="00CF215E" w:rsidTr="00112578">
        <w:trPr>
          <w:trHeight w:val="343"/>
          <w:jc w:val="center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59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46002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AE" w:rsidRPr="00CF215E" w:rsidRDefault="005907AE" w:rsidP="002C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907AE" w:rsidRPr="00CF215E" w:rsidRDefault="005907AE" w:rsidP="005907AE">
      <w:pPr>
        <w:rPr>
          <w:rFonts w:ascii="Times New Roman" w:hAnsi="Times New Roman" w:cs="Times New Roman"/>
          <w:sz w:val="24"/>
          <w:szCs w:val="24"/>
        </w:rPr>
      </w:pPr>
      <w:r w:rsidRPr="00CF215E">
        <w:rPr>
          <w:rFonts w:ascii="Times New Roman" w:hAnsi="Times New Roman" w:cs="Times New Roman"/>
          <w:sz w:val="24"/>
          <w:szCs w:val="24"/>
        </w:rPr>
        <w:t>*для земель запаса функциональная зона не устанавливается.</w:t>
      </w:r>
    </w:p>
    <w:bookmarkEnd w:id="0"/>
    <w:bookmarkEnd w:id="1"/>
    <w:bookmarkEnd w:id="2"/>
    <w:bookmarkEnd w:id="3"/>
    <w:p w:rsidR="005907AE" w:rsidRPr="005907AE" w:rsidRDefault="005907AE" w:rsidP="005907AE">
      <w:pPr>
        <w:rPr>
          <w:rFonts w:ascii="Times New Roman" w:hAnsi="Times New Roman" w:cs="Times New Roman"/>
        </w:rPr>
      </w:pPr>
    </w:p>
    <w:sectPr w:rsidR="005907AE" w:rsidRPr="005907AE" w:rsidSect="000D65C7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AE"/>
    <w:rsid w:val="002704F4"/>
    <w:rsid w:val="002C69B8"/>
    <w:rsid w:val="00341931"/>
    <w:rsid w:val="005907AE"/>
    <w:rsid w:val="0060660B"/>
    <w:rsid w:val="006545F5"/>
    <w:rsid w:val="008D13A6"/>
    <w:rsid w:val="009C4920"/>
    <w:rsid w:val="00CF215E"/>
    <w:rsid w:val="00F8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5D564-12B2-47EB-B4BE-E9C1E8F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Алексеева Ольга Юрьевна</cp:lastModifiedBy>
  <cp:revision>5</cp:revision>
  <dcterms:created xsi:type="dcterms:W3CDTF">2017-08-25T12:59:00Z</dcterms:created>
  <dcterms:modified xsi:type="dcterms:W3CDTF">2017-08-29T08:17:00Z</dcterms:modified>
</cp:coreProperties>
</file>