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2F30C56A"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65152C">
        <w:rPr>
          <w:rFonts w:ascii="Times New Roman" w:hAnsi="Times New Roman"/>
          <w:sz w:val="28"/>
          <w:szCs w:val="28"/>
        </w:rPr>
        <w:t xml:space="preserve"> 01.02</w:t>
      </w:r>
      <w:r w:rsidR="000F4143">
        <w:rPr>
          <w:rFonts w:ascii="Times New Roman" w:hAnsi="Times New Roman"/>
          <w:sz w:val="28"/>
          <w:szCs w:val="28"/>
        </w:rPr>
        <w:t>.</w:t>
      </w:r>
      <w:r w:rsidR="0065152C">
        <w:rPr>
          <w:rFonts w:ascii="Times New Roman" w:hAnsi="Times New Roman"/>
          <w:sz w:val="28"/>
          <w:szCs w:val="28"/>
        </w:rPr>
        <w:t>2024</w:t>
      </w:r>
      <w:r w:rsidR="000F4143">
        <w:rPr>
          <w:rFonts w:ascii="Times New Roman" w:hAnsi="Times New Roman"/>
          <w:sz w:val="28"/>
          <w:szCs w:val="28"/>
        </w:rPr>
        <w:t xml:space="preserve"> </w:t>
      </w:r>
      <w:r w:rsidR="004D45CD">
        <w:rPr>
          <w:rFonts w:ascii="Times New Roman" w:hAnsi="Times New Roman"/>
          <w:sz w:val="28"/>
          <w:szCs w:val="28"/>
        </w:rPr>
        <w:t>№</w:t>
      </w:r>
      <w:r w:rsidR="0065152C">
        <w:rPr>
          <w:rFonts w:ascii="Times New Roman" w:hAnsi="Times New Roman"/>
          <w:sz w:val="28"/>
          <w:szCs w:val="28"/>
        </w:rPr>
        <w:t xml:space="preserve"> 65</w:t>
      </w:r>
      <w:r w:rsidR="004D45CD">
        <w:rPr>
          <w:rFonts w:ascii="Times New Roman" w:hAnsi="Times New Roman"/>
          <w:sz w:val="28"/>
          <w:szCs w:val="28"/>
        </w:rPr>
        <w:t xml:space="preserve"> </w:t>
      </w:r>
      <w:r w:rsidR="00065533">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065533">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7EE50CCB"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65152C">
        <w:rPr>
          <w:rFonts w:ascii="Times New Roman" w:hAnsi="Times New Roman" w:cs="Times New Roman"/>
          <w:sz w:val="28"/>
          <w:szCs w:val="28"/>
        </w:rPr>
        <w:t>27</w:t>
      </w:r>
      <w:r w:rsidR="00D73375" w:rsidRPr="000B114A">
        <w:rPr>
          <w:rFonts w:ascii="Times New Roman" w:hAnsi="Times New Roman" w:cs="Times New Roman"/>
          <w:sz w:val="28"/>
          <w:szCs w:val="28"/>
        </w:rPr>
        <w:t xml:space="preserve"> </w:t>
      </w:r>
      <w:r w:rsidR="0065152C">
        <w:rPr>
          <w:rFonts w:ascii="Times New Roman" w:hAnsi="Times New Roman" w:cs="Times New Roman"/>
          <w:sz w:val="28"/>
          <w:szCs w:val="28"/>
        </w:rPr>
        <w:t>февраля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84141C">
        <w:rPr>
          <w:rFonts w:ascii="Times New Roman" w:hAnsi="Times New Roman"/>
          <w:sz w:val="28"/>
          <w:szCs w:val="28"/>
        </w:rPr>
        <w:t>4</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Новгородск</w:t>
      </w:r>
      <w:r w:rsidR="008533D9">
        <w:rPr>
          <w:rFonts w:ascii="Times New Roman" w:hAnsi="Times New Roman"/>
          <w:sz w:val="28"/>
          <w:szCs w:val="28"/>
        </w:rPr>
        <w:t>ая область, Новгородский район,</w:t>
      </w:r>
      <w:r w:rsidR="00065533">
        <w:rPr>
          <w:rFonts w:ascii="Times New Roman" w:hAnsi="Times New Roman"/>
          <w:sz w:val="28"/>
          <w:szCs w:val="28"/>
        </w:rPr>
        <w:t xml:space="preserve"> д. </w:t>
      </w:r>
      <w:proofErr w:type="spellStart"/>
      <w:r w:rsidR="00065533">
        <w:rPr>
          <w:rFonts w:ascii="Times New Roman" w:hAnsi="Times New Roman"/>
          <w:sz w:val="28"/>
          <w:szCs w:val="28"/>
        </w:rPr>
        <w:t>Ермолино</w:t>
      </w:r>
      <w:proofErr w:type="spellEnd"/>
      <w:r w:rsidR="00065533">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3D684CC7"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4D45CD">
        <w:rPr>
          <w:rFonts w:ascii="Times New Roman" w:hAnsi="Times New Roman"/>
          <w:sz w:val="28"/>
          <w:szCs w:val="28"/>
        </w:rPr>
        <w:t>д.</w:t>
      </w:r>
      <w:r w:rsidR="00D5542C">
        <w:rPr>
          <w:rFonts w:ascii="Times New Roman" w:hAnsi="Times New Roman"/>
          <w:sz w:val="28"/>
          <w:szCs w:val="28"/>
        </w:rPr>
        <w:t xml:space="preserve"> </w:t>
      </w:r>
      <w:proofErr w:type="spellStart"/>
      <w:r w:rsidR="0065152C">
        <w:rPr>
          <w:rFonts w:ascii="Times New Roman" w:hAnsi="Times New Roman"/>
          <w:sz w:val="28"/>
          <w:szCs w:val="28"/>
        </w:rPr>
        <w:t>Григорово</w:t>
      </w:r>
      <w:proofErr w:type="spellEnd"/>
      <w:r w:rsidR="0065152C">
        <w:rPr>
          <w:rFonts w:ascii="Times New Roman" w:hAnsi="Times New Roman"/>
          <w:sz w:val="28"/>
          <w:szCs w:val="28"/>
        </w:rPr>
        <w:t>, у автобусной остановки.</w:t>
      </w:r>
    </w:p>
    <w:p w14:paraId="4873F556" w14:textId="31AF7C65"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D73375" w:rsidRPr="000B114A">
        <w:rPr>
          <w:rFonts w:ascii="Times New Roman" w:hAnsi="Times New Roman"/>
          <w:sz w:val="28"/>
          <w:szCs w:val="28"/>
        </w:rPr>
        <w:t>1</w:t>
      </w:r>
      <w:r w:rsidR="007F29F4" w:rsidRPr="000B114A">
        <w:rPr>
          <w:rFonts w:ascii="Times New Roman" w:hAnsi="Times New Roman"/>
          <w:sz w:val="28"/>
          <w:szCs w:val="28"/>
        </w:rPr>
        <w:t>0 кв. м.</w:t>
      </w:r>
    </w:p>
    <w:p w14:paraId="16682F7A" w14:textId="2406F784" w:rsidR="0082226F" w:rsidRPr="00F47B34" w:rsidRDefault="0082226F" w:rsidP="00B4048E">
      <w:pPr>
        <w:widowControl w:val="0"/>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F66E21" w:rsidRPr="000B114A">
        <w:rPr>
          <w:rFonts w:ascii="Times New Roman" w:hAnsi="Times New Roman" w:cs="Times New Roman"/>
          <w:sz w:val="28"/>
          <w:szCs w:val="28"/>
        </w:rPr>
        <w:t xml:space="preserve">8590.9 </w:t>
      </w:r>
      <w:r w:rsidR="0065152C">
        <w:rPr>
          <w:rFonts w:ascii="Times New Roman" w:hAnsi="Times New Roman" w:cs="Times New Roman"/>
          <w:sz w:val="28"/>
          <w:szCs w:val="28"/>
        </w:rPr>
        <w:t>руб.</w:t>
      </w:r>
      <w:r w:rsidR="00FB3F3A" w:rsidRPr="000B114A">
        <w:rPr>
          <w:rFonts w:ascii="Times New Roman" w:hAnsi="Times New Roman" w:cs="Times New Roman"/>
          <w:sz w:val="28"/>
          <w:szCs w:val="28"/>
        </w:rPr>
        <w:t xml:space="preserve">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F66E21" w:rsidRPr="000B114A">
        <w:rPr>
          <w:rFonts w:ascii="Times New Roman" w:eastAsia="Times New Roman" w:hAnsi="Times New Roman" w:cs="Times New Roman"/>
          <w:color w:val="000000"/>
          <w:kern w:val="0"/>
          <w:sz w:val="28"/>
          <w:szCs w:val="28"/>
          <w:lang w:eastAsia="ru-RU"/>
          <w14:ligatures w14:val="none"/>
        </w:rPr>
        <w:t xml:space="preserve">859.09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0E38E4AE"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8533D9">
        <w:rPr>
          <w:rFonts w:ascii="Times New Roman" w:hAnsi="Times New Roman" w:cs="Times New Roman"/>
          <w:sz w:val="28"/>
          <w:szCs w:val="28"/>
        </w:rPr>
        <w:t>26</w:t>
      </w:r>
      <w:bookmarkStart w:id="0" w:name="_GoBack"/>
      <w:bookmarkEnd w:id="0"/>
      <w:r w:rsidR="00D73375" w:rsidRPr="007F73CC">
        <w:rPr>
          <w:rFonts w:ascii="Times New Roman" w:hAnsi="Times New Roman" w:cs="Times New Roman"/>
          <w:sz w:val="28"/>
          <w:szCs w:val="28"/>
        </w:rPr>
        <w:t xml:space="preserve"> </w:t>
      </w:r>
      <w:r w:rsidR="0065152C">
        <w:rPr>
          <w:rFonts w:ascii="Times New Roman" w:hAnsi="Times New Roman" w:cs="Times New Roman"/>
          <w:sz w:val="28"/>
          <w:szCs w:val="28"/>
        </w:rPr>
        <w:t>февраля</w:t>
      </w:r>
      <w:r w:rsidR="00C04549">
        <w:rPr>
          <w:rFonts w:ascii="Times New Roman" w:hAnsi="Times New Roman" w:cs="Times New Roman"/>
          <w:sz w:val="28"/>
          <w:szCs w:val="28"/>
        </w:rPr>
        <w:t xml:space="preserve"> 2029</w:t>
      </w:r>
      <w:r w:rsidR="003D701D" w:rsidRPr="007F73CC">
        <w:rPr>
          <w:rFonts w:ascii="Times New Roman" w:hAnsi="Times New Roman" w:cs="Times New Roman"/>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1BB947B8" w:rsidR="005B403F" w:rsidRPr="00271938" w:rsidRDefault="0082226F" w:rsidP="005B403F">
      <w:pPr>
        <w:widowControl w:val="0"/>
        <w:autoSpaceDE w:val="0"/>
        <w:autoSpaceDN w:val="0"/>
        <w:adjustRightInd w:val="0"/>
        <w:spacing w:after="0" w:line="240" w:lineRule="auto"/>
        <w:jc w:val="both"/>
        <w:rPr>
          <w:rFonts w:ascii="Times New Roman" w:hAnsi="Times New Roman"/>
          <w:b/>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316EB3" w:rsidRPr="00B61AED">
        <w:rPr>
          <w:rFonts w:ascii="Times New Roman" w:hAnsi="Times New Roman" w:cs="Times New Roman"/>
          <w:sz w:val="28"/>
          <w:szCs w:val="28"/>
        </w:rPr>
        <w:t xml:space="preserve"> </w:t>
      </w:r>
      <w:r w:rsidR="0065152C">
        <w:rPr>
          <w:rFonts w:ascii="Times New Roman" w:hAnsi="Times New Roman" w:cs="Times New Roman"/>
          <w:sz w:val="28"/>
          <w:szCs w:val="28"/>
        </w:rPr>
        <w:t>26</w:t>
      </w:r>
      <w:r w:rsidR="00B61AED" w:rsidRPr="00B61AED">
        <w:rPr>
          <w:rFonts w:ascii="Times New Roman" w:hAnsi="Times New Roman" w:cs="Times New Roman"/>
          <w:sz w:val="28"/>
          <w:szCs w:val="28"/>
        </w:rPr>
        <w:t xml:space="preserve"> </w:t>
      </w:r>
      <w:r w:rsidR="0065152C">
        <w:rPr>
          <w:rFonts w:ascii="Times New Roman" w:hAnsi="Times New Roman" w:cs="Times New Roman"/>
          <w:sz w:val="28"/>
          <w:szCs w:val="28"/>
        </w:rPr>
        <w:t>февраля</w:t>
      </w:r>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84141C">
        <w:rPr>
          <w:rFonts w:ascii="Times New Roman" w:hAnsi="Times New Roman"/>
          <w:sz w:val="28"/>
          <w:szCs w:val="28"/>
        </w:rPr>
        <w:t>4</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 xml:space="preserve">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lastRenderedPageBreak/>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06E90CFE" w14:textId="77777777" w:rsidR="0065152C" w:rsidRDefault="0065152C" w:rsidP="00177BE9">
      <w:pPr>
        <w:pStyle w:val="ConsPlusNormal"/>
        <w:jc w:val="right"/>
        <w:outlineLvl w:val="1"/>
        <w:rPr>
          <w:rFonts w:ascii="Times New Roman" w:hAnsi="Times New Roman" w:cs="Times New Roman"/>
          <w:sz w:val="28"/>
          <w:szCs w:val="28"/>
        </w:rPr>
      </w:pPr>
    </w:p>
    <w:p w14:paraId="765CC3A8" w14:textId="77777777" w:rsidR="0065152C" w:rsidRDefault="0065152C" w:rsidP="00177BE9">
      <w:pPr>
        <w:pStyle w:val="ConsPlusNormal"/>
        <w:jc w:val="right"/>
        <w:outlineLvl w:val="1"/>
        <w:rPr>
          <w:rFonts w:ascii="Times New Roman" w:hAnsi="Times New Roman" w:cs="Times New Roman"/>
          <w:sz w:val="28"/>
          <w:szCs w:val="28"/>
        </w:rPr>
      </w:pPr>
    </w:p>
    <w:p w14:paraId="74C08EC7" w14:textId="35A42CF0"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на основании действующего законодательства или условий настоящего </w:t>
      </w:r>
      <w:r>
        <w:rPr>
          <w:rFonts w:ascii="Times New Roman" w:hAnsi="Times New Roman" w:cs="Times New Roman"/>
          <w:sz w:val="28"/>
          <w:szCs w:val="28"/>
        </w:rPr>
        <w:lastRenderedPageBreak/>
        <w:t>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C"/>
    <w:rsid w:val="00017476"/>
    <w:rsid w:val="00065533"/>
    <w:rsid w:val="000B114A"/>
    <w:rsid w:val="000F4143"/>
    <w:rsid w:val="00177BE9"/>
    <w:rsid w:val="001A12B2"/>
    <w:rsid w:val="001E00F3"/>
    <w:rsid w:val="00271938"/>
    <w:rsid w:val="002D070E"/>
    <w:rsid w:val="00304DF1"/>
    <w:rsid w:val="00316EB3"/>
    <w:rsid w:val="003D701D"/>
    <w:rsid w:val="004D45CD"/>
    <w:rsid w:val="00537742"/>
    <w:rsid w:val="00592419"/>
    <w:rsid w:val="005B403F"/>
    <w:rsid w:val="0065152C"/>
    <w:rsid w:val="00707876"/>
    <w:rsid w:val="00743212"/>
    <w:rsid w:val="00771946"/>
    <w:rsid w:val="007F29F4"/>
    <w:rsid w:val="007F73CC"/>
    <w:rsid w:val="0082226F"/>
    <w:rsid w:val="0084141C"/>
    <w:rsid w:val="008533D9"/>
    <w:rsid w:val="00892689"/>
    <w:rsid w:val="0090754C"/>
    <w:rsid w:val="009C6529"/>
    <w:rsid w:val="00A8065C"/>
    <w:rsid w:val="00AA127C"/>
    <w:rsid w:val="00B278B2"/>
    <w:rsid w:val="00B4048E"/>
    <w:rsid w:val="00B61AED"/>
    <w:rsid w:val="00C004AC"/>
    <w:rsid w:val="00C04549"/>
    <w:rsid w:val="00C61D96"/>
    <w:rsid w:val="00D5542C"/>
    <w:rsid w:val="00D73375"/>
    <w:rsid w:val="00DF6224"/>
    <w:rsid w:val="00E458E8"/>
    <w:rsid w:val="00EA6F43"/>
    <w:rsid w:val="00F47B34"/>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E3AEA899-CCDF-478F-8845-3D2AE2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2024-02-01T11:43:00Z</cp:lastPrinted>
  <dcterms:created xsi:type="dcterms:W3CDTF">2023-12-05T13:14:00Z</dcterms:created>
  <dcterms:modified xsi:type="dcterms:W3CDTF">2024-02-02T11:25:00Z</dcterms:modified>
</cp:coreProperties>
</file>