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12C54D39" w:rsidR="00271938" w:rsidRDefault="00C004AC" w:rsidP="00271938">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постановления администрации от 2</w:t>
      </w:r>
      <w:r w:rsidR="00BC0800">
        <w:rPr>
          <w:rFonts w:ascii="Times New Roman" w:hAnsi="Times New Roman"/>
          <w:sz w:val="28"/>
          <w:szCs w:val="28"/>
        </w:rPr>
        <w:t>9</w:t>
      </w:r>
      <w:r w:rsidR="004D45CD">
        <w:rPr>
          <w:rFonts w:ascii="Times New Roman" w:hAnsi="Times New Roman"/>
          <w:sz w:val="28"/>
          <w:szCs w:val="28"/>
        </w:rPr>
        <w:t>.0</w:t>
      </w:r>
      <w:r w:rsidR="00BC0800">
        <w:rPr>
          <w:rFonts w:ascii="Times New Roman" w:hAnsi="Times New Roman"/>
          <w:sz w:val="28"/>
          <w:szCs w:val="28"/>
        </w:rPr>
        <w:t>8</w:t>
      </w:r>
      <w:r w:rsidR="004D45CD">
        <w:rPr>
          <w:rFonts w:ascii="Times New Roman" w:hAnsi="Times New Roman"/>
          <w:sz w:val="28"/>
          <w:szCs w:val="28"/>
        </w:rPr>
        <w:t xml:space="preserve">.2022 № </w:t>
      </w:r>
      <w:r w:rsidR="00BC0800">
        <w:rPr>
          <w:rFonts w:ascii="Times New Roman" w:hAnsi="Times New Roman"/>
          <w:sz w:val="28"/>
          <w:szCs w:val="28"/>
        </w:rPr>
        <w:t>789</w:t>
      </w:r>
      <w:r w:rsidR="00B4048E">
        <w:rPr>
          <w:rFonts w:ascii="Times New Roman" w:hAnsi="Times New Roman"/>
          <w:sz w:val="28"/>
          <w:szCs w:val="28"/>
        </w:rPr>
        <w:t xml:space="preserve"> </w:t>
      </w:r>
      <w:r w:rsidR="00B4048E">
        <w:rPr>
          <w:rFonts w:ascii="Times New Roman" w:hAnsi="Times New Roman"/>
          <w:b/>
          <w:sz w:val="28"/>
          <w:szCs w:val="28"/>
        </w:rPr>
        <w:t xml:space="preserve">проводит </w:t>
      </w:r>
      <w:r w:rsidR="00576DD4">
        <w:rPr>
          <w:rFonts w:ascii="Times New Roman" w:hAnsi="Times New Roman"/>
          <w:b/>
          <w:sz w:val="28"/>
          <w:szCs w:val="28"/>
        </w:rPr>
        <w:t>аукцион,</w:t>
      </w:r>
      <w:r w:rsidR="00B4048E">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7795F8F1" w:rsidR="00C004AC" w:rsidRPr="00271938" w:rsidRDefault="00C004AC" w:rsidP="00271938">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0536DB">
        <w:rPr>
          <w:rFonts w:ascii="Times New Roman" w:hAnsi="Times New Roman"/>
          <w:b/>
          <w:sz w:val="28"/>
          <w:szCs w:val="28"/>
        </w:rPr>
        <w:t>29 сентября</w:t>
      </w:r>
      <w:r w:rsidR="00316EB3">
        <w:rPr>
          <w:rFonts w:ascii="Times New Roman" w:hAnsi="Times New Roman"/>
          <w:b/>
          <w:sz w:val="28"/>
          <w:szCs w:val="28"/>
        </w:rPr>
        <w:t xml:space="preserve"> </w:t>
      </w:r>
      <w:r w:rsidR="00B4048E">
        <w:rPr>
          <w:rFonts w:ascii="Times New Roman" w:hAnsi="Times New Roman"/>
          <w:b/>
          <w:sz w:val="28"/>
          <w:szCs w:val="28"/>
        </w:rPr>
        <w:t>2022 года в 10</w:t>
      </w:r>
      <w:r w:rsidR="00316EB3">
        <w:rPr>
          <w:rFonts w:ascii="Times New Roman" w:hAnsi="Times New Roman"/>
          <w:b/>
          <w:sz w:val="28"/>
          <w:szCs w:val="28"/>
        </w:rPr>
        <w:t>.</w:t>
      </w:r>
      <w:r w:rsidR="00B4048E">
        <w:rPr>
          <w:rFonts w:ascii="Times New Roman" w:hAnsi="Times New Roman"/>
          <w:b/>
          <w:sz w:val="28"/>
          <w:szCs w:val="28"/>
        </w:rPr>
        <w:t xml:space="preserve">00 </w:t>
      </w:r>
      <w:r w:rsidR="00316EB3">
        <w:rPr>
          <w:rFonts w:ascii="Times New Roman" w:hAnsi="Times New Roman"/>
          <w:b/>
          <w:sz w:val="28"/>
          <w:szCs w:val="28"/>
        </w:rPr>
        <w:t xml:space="preserve">час. </w:t>
      </w:r>
      <w:r w:rsidR="00B4048E">
        <w:rPr>
          <w:rFonts w:ascii="Times New Roman" w:hAnsi="Times New Roman"/>
          <w:sz w:val="28"/>
          <w:szCs w:val="28"/>
        </w:rPr>
        <w:t xml:space="preserve">в здании администрации по адресу: </w:t>
      </w:r>
      <w:r w:rsidR="004D45CD">
        <w:rPr>
          <w:rFonts w:ascii="Times New Roman" w:hAnsi="Times New Roman"/>
          <w:sz w:val="28"/>
          <w:szCs w:val="28"/>
        </w:rPr>
        <w:t xml:space="preserve">Новгородская область, Новгородский район, </w:t>
      </w:r>
      <w:r w:rsidR="00B4048E">
        <w:rPr>
          <w:rFonts w:ascii="Times New Roman" w:hAnsi="Times New Roman"/>
          <w:sz w:val="28"/>
          <w:szCs w:val="28"/>
        </w:rPr>
        <w:t>д. Ермолино, д. 31</w:t>
      </w:r>
      <w:r w:rsidR="002553CD">
        <w:rPr>
          <w:rFonts w:ascii="Times New Roman" w:hAnsi="Times New Roman"/>
          <w:sz w:val="28"/>
          <w:szCs w:val="28"/>
        </w:rPr>
        <w:t>.</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46A1C734"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4D45CD">
        <w:rPr>
          <w:rFonts w:ascii="Times New Roman" w:hAnsi="Times New Roman"/>
          <w:sz w:val="28"/>
          <w:szCs w:val="28"/>
        </w:rPr>
        <w:t xml:space="preserve">д. Ермолино, </w:t>
      </w:r>
      <w:r w:rsidR="00BC0800" w:rsidRPr="00BC0800">
        <w:rPr>
          <w:rFonts w:ascii="Times New Roman" w:hAnsi="Times New Roman"/>
          <w:sz w:val="28"/>
          <w:szCs w:val="28"/>
        </w:rPr>
        <w:t>напротив 3 заезда Ермолинского (городского) кладбища.</w:t>
      </w:r>
    </w:p>
    <w:p w14:paraId="4873F556" w14:textId="627D2D3F" w:rsidR="00B4048E" w:rsidRPr="002553CD"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BC0800">
        <w:rPr>
          <w:rFonts w:ascii="Times New Roman" w:hAnsi="Times New Roman"/>
          <w:b/>
          <w:sz w:val="28"/>
          <w:szCs w:val="28"/>
        </w:rPr>
        <w:t>2</w:t>
      </w:r>
      <w:r w:rsidR="007F29F4" w:rsidRPr="001A12B2">
        <w:rPr>
          <w:rFonts w:ascii="Times New Roman" w:hAnsi="Times New Roman"/>
          <w:b/>
          <w:sz w:val="28"/>
          <w:szCs w:val="28"/>
        </w:rPr>
        <w:t>0 кв. м</w:t>
      </w:r>
      <w:r w:rsidR="002553CD" w:rsidRPr="002553CD">
        <w:rPr>
          <w:rFonts w:ascii="Times New Roman" w:hAnsi="Times New Roman"/>
          <w:b/>
          <w:sz w:val="28"/>
          <w:szCs w:val="28"/>
        </w:rPr>
        <w:t>;</w:t>
      </w:r>
    </w:p>
    <w:p w14:paraId="16682F7A" w14:textId="15D5EE09" w:rsidR="0082226F" w:rsidRPr="002553CD" w:rsidRDefault="0082226F" w:rsidP="00B4048E">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Pr="007F29F4">
        <w:rPr>
          <w:rFonts w:ascii="Times New Roman" w:hAnsi="Times New Roman" w:cs="Times New Roman"/>
          <w:sz w:val="28"/>
          <w:szCs w:val="28"/>
        </w:rPr>
        <w:t xml:space="preserve"> </w:t>
      </w:r>
      <w:r w:rsidR="00BC0800">
        <w:rPr>
          <w:rFonts w:ascii="Times New Roman" w:hAnsi="Times New Roman" w:cs="Times New Roman"/>
          <w:b/>
          <w:sz w:val="28"/>
          <w:szCs w:val="28"/>
        </w:rPr>
        <w:t>17181,8</w:t>
      </w:r>
      <w:r w:rsidR="00FB3F3A">
        <w:rPr>
          <w:rFonts w:ascii="Times New Roman" w:hAnsi="Times New Roman" w:cs="Times New Roman"/>
          <w:b/>
          <w:sz w:val="28"/>
          <w:szCs w:val="28"/>
        </w:rPr>
        <w:t xml:space="preserve"> рубля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 xml:space="preserve">шаг аукциона (в размере 10 процентов от начальной цены предмета аукциона) – </w:t>
      </w:r>
      <w:r w:rsidR="006F6D09">
        <w:rPr>
          <w:rFonts w:ascii="Times New Roman" w:eastAsia="Times New Roman" w:hAnsi="Times New Roman" w:cs="Times New Roman"/>
          <w:b/>
          <w:color w:val="000000"/>
          <w:kern w:val="0"/>
          <w:sz w:val="28"/>
          <w:szCs w:val="28"/>
          <w:lang w:eastAsia="ru-RU"/>
          <w14:ligatures w14:val="none"/>
        </w:rPr>
        <w:t>1718,18</w:t>
      </w:r>
      <w:r w:rsidR="00FB3F3A" w:rsidRPr="00FB3F3A">
        <w:rPr>
          <w:rFonts w:ascii="Times New Roman" w:eastAsia="Times New Roman" w:hAnsi="Times New Roman" w:cs="Times New Roman"/>
          <w:b/>
          <w:color w:val="000000"/>
          <w:kern w:val="0"/>
          <w:sz w:val="28"/>
          <w:szCs w:val="28"/>
          <w:lang w:eastAsia="ru-RU"/>
          <w14:ligatures w14:val="none"/>
        </w:rPr>
        <w:t xml:space="preserve"> </w:t>
      </w:r>
      <w:proofErr w:type="spellStart"/>
      <w:r w:rsidR="00FB3F3A" w:rsidRPr="00FB3F3A">
        <w:rPr>
          <w:rFonts w:ascii="Times New Roman" w:eastAsia="Times New Roman" w:hAnsi="Times New Roman" w:cs="Times New Roman"/>
          <w:b/>
          <w:color w:val="000000"/>
          <w:kern w:val="0"/>
          <w:sz w:val="28"/>
          <w:szCs w:val="28"/>
          <w:lang w:eastAsia="ru-RU"/>
          <w14:ligatures w14:val="none"/>
        </w:rPr>
        <w:t>руб</w:t>
      </w:r>
      <w:proofErr w:type="spellEnd"/>
      <w:r w:rsidR="002553CD" w:rsidRPr="002553CD">
        <w:rPr>
          <w:rFonts w:ascii="Times New Roman" w:eastAsia="Times New Roman" w:hAnsi="Times New Roman" w:cs="Times New Roman"/>
          <w:b/>
          <w:color w:val="000000"/>
          <w:kern w:val="0"/>
          <w:sz w:val="28"/>
          <w:szCs w:val="28"/>
          <w:lang w:eastAsia="ru-RU"/>
          <w14:ligatures w14:val="none"/>
        </w:rPr>
        <w:t>;</w:t>
      </w:r>
    </w:p>
    <w:p w14:paraId="6B404BDE" w14:textId="0A09541B" w:rsidR="007F29F4" w:rsidRPr="00B97433"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sidRPr="000536DB">
        <w:rPr>
          <w:rFonts w:ascii="Times New Roman" w:hAnsi="Times New Roman" w:cs="Times New Roman"/>
          <w:sz w:val="28"/>
          <w:szCs w:val="28"/>
        </w:rPr>
        <w:t>–</w:t>
      </w:r>
      <w:r w:rsidRPr="000536DB">
        <w:rPr>
          <w:rFonts w:ascii="Times New Roman" w:hAnsi="Times New Roman" w:cs="Times New Roman"/>
          <w:sz w:val="28"/>
          <w:szCs w:val="28"/>
        </w:rPr>
        <w:t xml:space="preserve"> </w:t>
      </w:r>
      <w:r w:rsidR="003D701D" w:rsidRPr="000536DB">
        <w:rPr>
          <w:rFonts w:ascii="Times New Roman" w:hAnsi="Times New Roman" w:cs="Times New Roman"/>
          <w:b/>
          <w:sz w:val="28"/>
          <w:szCs w:val="28"/>
        </w:rPr>
        <w:t>до 30</w:t>
      </w:r>
      <w:r w:rsidR="00316EB3" w:rsidRPr="000536DB">
        <w:rPr>
          <w:rFonts w:ascii="Times New Roman" w:hAnsi="Times New Roman" w:cs="Times New Roman"/>
          <w:b/>
          <w:sz w:val="28"/>
          <w:szCs w:val="28"/>
        </w:rPr>
        <w:t xml:space="preserve"> </w:t>
      </w:r>
      <w:r w:rsidR="000536DB">
        <w:rPr>
          <w:rFonts w:ascii="Times New Roman" w:hAnsi="Times New Roman" w:cs="Times New Roman"/>
          <w:b/>
          <w:sz w:val="28"/>
          <w:szCs w:val="28"/>
        </w:rPr>
        <w:t>сентября</w:t>
      </w:r>
      <w:r w:rsidR="00316EB3" w:rsidRPr="000536DB">
        <w:rPr>
          <w:rFonts w:ascii="Times New Roman" w:hAnsi="Times New Roman" w:cs="Times New Roman"/>
          <w:b/>
          <w:sz w:val="28"/>
          <w:szCs w:val="28"/>
        </w:rPr>
        <w:t xml:space="preserve"> </w:t>
      </w:r>
      <w:r w:rsidR="003D701D" w:rsidRPr="000536DB">
        <w:rPr>
          <w:rFonts w:ascii="Times New Roman" w:hAnsi="Times New Roman" w:cs="Times New Roman"/>
          <w:b/>
          <w:sz w:val="28"/>
          <w:szCs w:val="28"/>
        </w:rPr>
        <w:t>202</w:t>
      </w:r>
      <w:r w:rsidR="00C35750" w:rsidRPr="000536DB">
        <w:rPr>
          <w:rFonts w:ascii="Times New Roman" w:hAnsi="Times New Roman" w:cs="Times New Roman"/>
          <w:b/>
          <w:sz w:val="28"/>
          <w:szCs w:val="28"/>
        </w:rPr>
        <w:t>7</w:t>
      </w:r>
      <w:r w:rsidR="003D701D" w:rsidRPr="000536DB">
        <w:rPr>
          <w:rFonts w:ascii="Times New Roman" w:hAnsi="Times New Roman" w:cs="Times New Roman"/>
          <w:b/>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0" w:name="P156"/>
      <w:bookmarkEnd w:id="0"/>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1BA7C34F"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r w:rsidR="002553CD">
        <w:rPr>
          <w:rFonts w:ascii="Times New Roman" w:hAnsi="Times New Roman" w:cs="Times New Roman"/>
          <w:sz w:val="28"/>
          <w:szCs w:val="28"/>
        </w:rPr>
        <w:t>.</w:t>
      </w:r>
    </w:p>
    <w:p w14:paraId="5808FB15" w14:textId="68809D61"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1" w:name="P159"/>
      <w:bookmarkEnd w:id="1"/>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82226F">
        <w:rPr>
          <w:rFonts w:ascii="Times New Roman" w:hAnsi="Times New Roman" w:cs="Times New Roman"/>
          <w:b/>
          <w:sz w:val="28"/>
          <w:szCs w:val="28"/>
        </w:rPr>
        <w:t>до</w:t>
      </w:r>
      <w:r w:rsidRPr="0082226F">
        <w:rPr>
          <w:rFonts w:ascii="Times New Roman" w:hAnsi="Times New Roman" w:cs="Times New Roman"/>
          <w:b/>
          <w:sz w:val="28"/>
          <w:szCs w:val="28"/>
        </w:rPr>
        <w:t xml:space="preserve"> 12.00</w:t>
      </w:r>
      <w:r w:rsidR="005B403F" w:rsidRPr="0082226F">
        <w:rPr>
          <w:rFonts w:ascii="Times New Roman" w:hAnsi="Times New Roman" w:cs="Times New Roman"/>
          <w:b/>
          <w:sz w:val="28"/>
          <w:szCs w:val="28"/>
        </w:rPr>
        <w:t xml:space="preserve"> </w:t>
      </w:r>
      <w:r w:rsidR="00316EB3">
        <w:rPr>
          <w:rFonts w:ascii="Times New Roman" w:hAnsi="Times New Roman" w:cs="Times New Roman"/>
          <w:b/>
          <w:sz w:val="28"/>
          <w:szCs w:val="28"/>
        </w:rPr>
        <w:t xml:space="preserve">час. </w:t>
      </w:r>
      <w:r w:rsidR="005B403F" w:rsidRPr="0082226F">
        <w:rPr>
          <w:rFonts w:ascii="Times New Roman" w:hAnsi="Times New Roman" w:cs="Times New Roman"/>
          <w:b/>
          <w:sz w:val="28"/>
          <w:szCs w:val="28"/>
        </w:rPr>
        <w:t>2</w:t>
      </w:r>
      <w:r w:rsidR="000536DB">
        <w:rPr>
          <w:rFonts w:ascii="Times New Roman" w:hAnsi="Times New Roman" w:cs="Times New Roman"/>
          <w:b/>
          <w:sz w:val="28"/>
          <w:szCs w:val="28"/>
        </w:rPr>
        <w:t>2</w:t>
      </w:r>
      <w:r w:rsidR="005B403F" w:rsidRPr="0082226F">
        <w:rPr>
          <w:rFonts w:ascii="Times New Roman" w:hAnsi="Times New Roman" w:cs="Times New Roman"/>
          <w:b/>
          <w:sz w:val="28"/>
          <w:szCs w:val="28"/>
        </w:rPr>
        <w:t xml:space="preserve"> </w:t>
      </w:r>
      <w:r w:rsidR="00BE2944">
        <w:rPr>
          <w:rFonts w:ascii="Times New Roman" w:hAnsi="Times New Roman" w:cs="Times New Roman"/>
          <w:b/>
          <w:sz w:val="28"/>
          <w:szCs w:val="28"/>
        </w:rPr>
        <w:t>сентября</w:t>
      </w:r>
      <w:r w:rsidR="005B403F" w:rsidRPr="00316EB3">
        <w:rPr>
          <w:rFonts w:ascii="Times New Roman" w:hAnsi="Times New Roman" w:cs="Times New Roman"/>
          <w:b/>
          <w:sz w:val="28"/>
          <w:szCs w:val="28"/>
        </w:rPr>
        <w:t xml:space="preserve"> </w:t>
      </w:r>
      <w:r w:rsidR="00316EB3" w:rsidRPr="00316EB3">
        <w:rPr>
          <w:rFonts w:ascii="Times New Roman" w:hAnsi="Times New Roman" w:cs="Times New Roman"/>
          <w:b/>
          <w:sz w:val="28"/>
          <w:szCs w:val="28"/>
        </w:rPr>
        <w:t>2022 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5B403F" w:rsidRPr="005B403F">
        <w:rPr>
          <w:rFonts w:ascii="Times New Roman" w:hAnsi="Times New Roman"/>
          <w:sz w:val="28"/>
          <w:szCs w:val="28"/>
        </w:rPr>
        <w:t xml:space="preserve"> </w:t>
      </w:r>
      <w:r w:rsidR="005B403F">
        <w:rPr>
          <w:rFonts w:ascii="Times New Roman" w:hAnsi="Times New Roman"/>
          <w:sz w:val="28"/>
          <w:szCs w:val="28"/>
        </w:rPr>
        <w:t xml:space="preserve">здание </w:t>
      </w:r>
      <w:proofErr w:type="gramStart"/>
      <w:r w:rsidR="005B403F">
        <w:rPr>
          <w:rFonts w:ascii="Times New Roman" w:hAnsi="Times New Roman"/>
          <w:sz w:val="28"/>
          <w:szCs w:val="28"/>
        </w:rPr>
        <w:t>администрации</w:t>
      </w:r>
      <w:r w:rsidR="00707876">
        <w:rPr>
          <w:rFonts w:ascii="Times New Roman" w:hAnsi="Times New Roman"/>
          <w:sz w:val="28"/>
          <w:szCs w:val="28"/>
        </w:rPr>
        <w:t xml:space="preserve"> </w:t>
      </w:r>
      <w:r w:rsidR="005B403F">
        <w:rPr>
          <w:rFonts w:ascii="Times New Roman" w:hAnsi="Times New Roman"/>
          <w:sz w:val="28"/>
          <w:szCs w:val="28"/>
        </w:rPr>
        <w:t xml:space="preserve"> по</w:t>
      </w:r>
      <w:proofErr w:type="gramEnd"/>
      <w:r w:rsidR="00707876">
        <w:rPr>
          <w:rFonts w:ascii="Times New Roman" w:hAnsi="Times New Roman"/>
          <w:sz w:val="28"/>
          <w:szCs w:val="28"/>
        </w:rPr>
        <w:t xml:space="preserve">  </w:t>
      </w:r>
      <w:r w:rsidR="005B403F">
        <w:rPr>
          <w:rFonts w:ascii="Times New Roman" w:hAnsi="Times New Roman"/>
          <w:sz w:val="28"/>
          <w:szCs w:val="28"/>
        </w:rPr>
        <w:t xml:space="preserve"> адресу:</w:t>
      </w:r>
      <w:r w:rsidR="00707876" w:rsidRPr="00707876">
        <w:t xml:space="preserve"> </w:t>
      </w:r>
      <w:r w:rsidR="00707876">
        <w:t xml:space="preserve"> </w:t>
      </w:r>
      <w:r w:rsidR="00707876" w:rsidRPr="00707876">
        <w:rPr>
          <w:rFonts w:ascii="Times New Roman" w:hAnsi="Times New Roman"/>
          <w:sz w:val="28"/>
          <w:szCs w:val="28"/>
        </w:rPr>
        <w:t xml:space="preserve">Новгородская </w:t>
      </w:r>
      <w:r w:rsidR="00707876">
        <w:rPr>
          <w:rFonts w:ascii="Times New Roman" w:hAnsi="Times New Roman"/>
          <w:sz w:val="28"/>
          <w:szCs w:val="28"/>
        </w:rPr>
        <w:t xml:space="preserve">  </w:t>
      </w:r>
      <w:r w:rsidR="00707876" w:rsidRPr="00707876">
        <w:rPr>
          <w:rFonts w:ascii="Times New Roman" w:hAnsi="Times New Roman"/>
          <w:sz w:val="28"/>
          <w:szCs w:val="28"/>
        </w:rPr>
        <w:t>область,</w:t>
      </w:r>
      <w:r w:rsidR="00707876">
        <w:rPr>
          <w:rFonts w:ascii="Times New Roman" w:hAnsi="Times New Roman"/>
          <w:sz w:val="28"/>
          <w:szCs w:val="28"/>
        </w:rPr>
        <w:t xml:space="preserve">  </w:t>
      </w:r>
      <w:r w:rsidR="00707876" w:rsidRPr="00707876">
        <w:rPr>
          <w:rFonts w:ascii="Times New Roman" w:hAnsi="Times New Roman"/>
          <w:sz w:val="28"/>
          <w:szCs w:val="28"/>
        </w:rPr>
        <w:t xml:space="preserve"> Новгородский</w:t>
      </w:r>
      <w:r w:rsidR="00707876">
        <w:rPr>
          <w:rFonts w:ascii="Times New Roman" w:hAnsi="Times New Roman"/>
          <w:sz w:val="28"/>
          <w:szCs w:val="28"/>
        </w:rPr>
        <w:t xml:space="preserve">  </w:t>
      </w:r>
      <w:r w:rsidR="00707876" w:rsidRPr="00707876">
        <w:rPr>
          <w:rFonts w:ascii="Times New Roman" w:hAnsi="Times New Roman"/>
          <w:sz w:val="28"/>
          <w:szCs w:val="28"/>
        </w:rPr>
        <w:t xml:space="preserve"> район</w:t>
      </w:r>
      <w:r w:rsidR="00707876">
        <w:rPr>
          <w:rFonts w:ascii="Times New Roman" w:hAnsi="Times New Roman"/>
          <w:sz w:val="28"/>
          <w:szCs w:val="28"/>
        </w:rPr>
        <w:t>,</w:t>
      </w:r>
      <w:r w:rsidR="005B403F">
        <w:rPr>
          <w:rFonts w:ascii="Times New Roman" w:hAnsi="Times New Roman"/>
          <w:sz w:val="28"/>
          <w:szCs w:val="28"/>
        </w:rPr>
        <w:t xml:space="preserve"> д. Ермолино,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2" w:name="P186"/>
      <w:bookmarkEnd w:id="2"/>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3" w:name="P188"/>
      <w:bookmarkEnd w:id="3"/>
      <w:r w:rsidRPr="009665C1">
        <w:rPr>
          <w:rFonts w:ascii="Times New Roman" w:hAnsi="Times New Roman" w:cs="Times New Roman"/>
          <w:sz w:val="28"/>
          <w:szCs w:val="28"/>
        </w:rPr>
        <w:t xml:space="preserve">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w:t>
      </w:r>
      <w:r w:rsidRPr="009665C1">
        <w:rPr>
          <w:rFonts w:ascii="Times New Roman" w:hAnsi="Times New Roman" w:cs="Times New Roman"/>
          <w:sz w:val="28"/>
          <w:szCs w:val="28"/>
        </w:rPr>
        <w:lastRenderedPageBreak/>
        <w:t>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2725C1A4" w:rsidR="00DF6224" w:rsidRPr="009665C1" w:rsidRDefault="00DF6224" w:rsidP="00DF6224">
      <w:pPr>
        <w:pStyle w:val="ConsPlusNormal"/>
        <w:ind w:firstLine="540"/>
        <w:jc w:val="both"/>
        <w:rPr>
          <w:rFonts w:ascii="Times New Roman" w:hAnsi="Times New Roman" w:cs="Times New Roman"/>
          <w:sz w:val="28"/>
          <w:szCs w:val="28"/>
        </w:rPr>
      </w:pPr>
      <w:bookmarkStart w:id="4" w:name="P191"/>
      <w:bookmarkEnd w:id="4"/>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r w:rsidR="002553CD">
        <w:rPr>
          <w:rFonts w:ascii="Times New Roman" w:hAnsi="Times New Roman" w:cs="Times New Roman"/>
          <w:sz w:val="28"/>
          <w:szCs w:val="28"/>
        </w:rPr>
        <w:t>.</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7C0940CD"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r w:rsidR="00E2041B">
        <w:rPr>
          <w:rFonts w:ascii="Times New Roman" w:hAnsi="Times New Roman" w:cs="Times New Roman"/>
          <w:sz w:val="28"/>
          <w:szCs w:val="28"/>
        </w:rPr>
        <w:t>.</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4C08EC7" w14:textId="77777777"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5" w:name="P337"/>
      <w:bookmarkEnd w:id="5"/>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6" w:name="P358"/>
      <w:bookmarkEnd w:id="6"/>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7" w:name="_Hlk93322282"/>
      <w:r>
        <w:rPr>
          <w:rFonts w:ascii="Times New Roman" w:hAnsi="Times New Roman" w:cs="Times New Roman"/>
          <w:sz w:val="28"/>
          <w:szCs w:val="28"/>
        </w:rPr>
        <w:t>от 01.02.2022г. №</w:t>
      </w:r>
      <w:bookmarkEnd w:id="7"/>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8" w:name="P445"/>
      <w:bookmarkEnd w:id="8"/>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173517 Новгородская область, Новгородский район, д. Ермолино,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AC"/>
    <w:rsid w:val="00017476"/>
    <w:rsid w:val="00027D5B"/>
    <w:rsid w:val="000536DB"/>
    <w:rsid w:val="00177BE9"/>
    <w:rsid w:val="001A12B2"/>
    <w:rsid w:val="001E00F3"/>
    <w:rsid w:val="002553CD"/>
    <w:rsid w:val="00271938"/>
    <w:rsid w:val="002D070E"/>
    <w:rsid w:val="00304DF1"/>
    <w:rsid w:val="00316EB3"/>
    <w:rsid w:val="003D701D"/>
    <w:rsid w:val="004840B2"/>
    <w:rsid w:val="004D45CD"/>
    <w:rsid w:val="00537742"/>
    <w:rsid w:val="00576DD4"/>
    <w:rsid w:val="005B403F"/>
    <w:rsid w:val="006F6D09"/>
    <w:rsid w:val="00707876"/>
    <w:rsid w:val="00743212"/>
    <w:rsid w:val="007F29F4"/>
    <w:rsid w:val="0082226F"/>
    <w:rsid w:val="0090754C"/>
    <w:rsid w:val="00AA127C"/>
    <w:rsid w:val="00B4048E"/>
    <w:rsid w:val="00B97433"/>
    <w:rsid w:val="00BC0800"/>
    <w:rsid w:val="00BE2944"/>
    <w:rsid w:val="00C004AC"/>
    <w:rsid w:val="00C35750"/>
    <w:rsid w:val="00C61D96"/>
    <w:rsid w:val="00D64826"/>
    <w:rsid w:val="00DF6224"/>
    <w:rsid w:val="00E2041B"/>
    <w:rsid w:val="00EA6F43"/>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5949AC3F-9556-4590-A5B0-B63DA7EA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2535</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2022-08-30T07:11:00Z</cp:lastPrinted>
  <dcterms:created xsi:type="dcterms:W3CDTF">2022-08-30T07:12:00Z</dcterms:created>
  <dcterms:modified xsi:type="dcterms:W3CDTF">2022-08-30T07:12:00Z</dcterms:modified>
</cp:coreProperties>
</file>